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Componentes del sistema</w:t>
      </w:r>
    </w:p>
    <w:p/>
    <w:p>
      <w:pPr/>
      <w:r>
        <w:rPr>
          <w:b w:val="1"/>
          <w:bCs w:val="1"/>
        </w:rPr>
        <w:t xml:space="preserve">UA16 KNX-S actuador universal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Garantía de fabricante: 5 años;UE1, EAN: 4007841089177;Acabado: Otros;Color: Gris;Índice de protección: IP 20;Clase de aislamiento: II;Temperatura ambiente: de -5 a 45 °C;Conexión a la red: 21 – 32 V;Carga capacitiva en μF: 140 µF;Tensión de alimentación detalle: Bus KNX;Con acoplamiento de bus: Sí;Rango de tensión (mín.): 21 V;Rango de tensión (máx.): 32 V;KNX Medium: TP 256;KNX Secure: Sí;Producto categoría: Componentes del sistema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089177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UA16 KNX-S actuador universal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2026-08-20T02:31:14+02:00</dcterms:created>
  <dcterms:modified xsi:type="dcterms:W3CDTF">2026-08-20T02:31:14+02:00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